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976FD5" w:rsidRPr="007C5119" w:rsidTr="00B12379">
        <w:tc>
          <w:tcPr>
            <w:tcW w:w="2500" w:type="pct"/>
            <w:shd w:val="clear" w:color="auto" w:fill="auto"/>
            <w:tcMar>
              <w:top w:w="0" w:type="dxa"/>
              <w:left w:w="0" w:type="dxa"/>
              <w:bottom w:w="0" w:type="dxa"/>
              <w:right w:w="0" w:type="dxa"/>
            </w:tcMar>
            <w:vAlign w:val="center"/>
            <w:hideMark/>
          </w:tcPr>
          <w:p w:rsidR="00976FD5" w:rsidRPr="007C5119" w:rsidRDefault="00BF314F" w:rsidP="00B12379">
            <w:pPr>
              <w:spacing w:after="0" w:line="240" w:lineRule="auto"/>
              <w:rPr>
                <w:rFonts w:ascii="Times New Roman" w:eastAsia="Times New Roman" w:hAnsi="Times New Roman" w:cs="Times New Roman"/>
                <w:sz w:val="24"/>
                <w:szCs w:val="24"/>
                <w:lang w:eastAsia="ru-RU"/>
              </w:rPr>
            </w:pPr>
            <w:r w:rsidRPr="00B808BA">
              <w:rPr>
                <w:rFonts w:ascii="Times New Roman" w:hAnsi="Times New Roman" w:cs="Times New Roman"/>
                <w:noProof/>
                <w:sz w:val="28"/>
                <w:szCs w:val="28"/>
                <w:lang w:val="ru-RU" w:eastAsia="ru-RU"/>
              </w:rPr>
              <w:drawing>
                <wp:inline distT="0" distB="0" distL="0" distR="0" wp14:anchorId="4926CA03" wp14:editId="7020A064">
                  <wp:extent cx="1009650" cy="914400"/>
                  <wp:effectExtent l="0" t="0" r="0" b="0"/>
                  <wp:docPr id="7279" name="Picture 4"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9" name="Picture 4" descr="Лого"/>
                          <pic:cNvPicPr>
                            <a:picLocks noChangeAspect="1" noChangeArrowheads="1"/>
                          </pic:cNvPicPr>
                        </pic:nvPicPr>
                        <pic:blipFill>
                          <a:blip r:embed="rId6" cstate="print">
                            <a:extLst>
                              <a:ext uri="{28A0092B-C50C-407E-A947-70E740481C1C}">
                                <a14:useLocalDpi xmlns:a14="http://schemas.microsoft.com/office/drawing/2010/main" val="0"/>
                              </a:ext>
                            </a:extLst>
                          </a:blip>
                          <a:srcRect l="29964" t="5711" r="30096" b="39311"/>
                          <a:stretch>
                            <a:fillRect/>
                          </a:stretch>
                        </pic:blipFill>
                        <pic:spPr bwMode="auto">
                          <a:xfrm>
                            <a:off x="0" y="0"/>
                            <a:ext cx="100965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976FD5" w:rsidRPr="007C5119">
              <w:rPr>
                <w:rFonts w:ascii="Times New Roman" w:eastAsia="Times New Roman" w:hAnsi="Times New Roman" w:cs="Times New Roman"/>
                <w:sz w:val="24"/>
                <w:szCs w:val="24"/>
                <w:lang w:eastAsia="ru-RU"/>
              </w:rPr>
              <w:br w:type="textWrapping" w:clear="all"/>
            </w:r>
          </w:p>
        </w:tc>
        <w:tc>
          <w:tcPr>
            <w:tcW w:w="2500" w:type="pct"/>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Додаток 1</w:t>
            </w:r>
            <w:r w:rsidRPr="007C5119">
              <w:rPr>
                <w:rFonts w:ascii="Times New Roman" w:eastAsia="Times New Roman" w:hAnsi="Times New Roman" w:cs="Times New Roman"/>
                <w:sz w:val="24"/>
                <w:szCs w:val="24"/>
                <w:lang w:eastAsia="ru-RU"/>
              </w:rPr>
              <w:br/>
              <w:t>до Положення про інформаційне забезпечення фінансовими установами споживачів щодо надання послуг споживчого кредитування</w:t>
            </w:r>
            <w:r w:rsidRPr="007C5119">
              <w:rPr>
                <w:rFonts w:ascii="Times New Roman" w:eastAsia="Times New Roman" w:hAnsi="Times New Roman" w:cs="Times New Roman"/>
                <w:sz w:val="24"/>
                <w:szCs w:val="24"/>
                <w:lang w:eastAsia="ru-RU"/>
              </w:rPr>
              <w:br/>
              <w:t>(пункт 17 розділу II)</w:t>
            </w:r>
          </w:p>
        </w:tc>
      </w:tr>
    </w:tbl>
    <w:p w:rsidR="00976FD5" w:rsidRPr="00B20FFF" w:rsidRDefault="00976FD5" w:rsidP="00976FD5">
      <w:pPr>
        <w:shd w:val="clear" w:color="auto" w:fill="FFFFFF"/>
        <w:spacing w:after="0" w:line="240" w:lineRule="auto"/>
        <w:outlineLvl w:val="2"/>
        <w:rPr>
          <w:rFonts w:ascii="inherit" w:eastAsia="Times New Roman" w:hAnsi="inherit" w:cs="Times New Roman"/>
          <w:b/>
          <w:bCs/>
          <w:color w:val="293A55"/>
          <w:sz w:val="24"/>
          <w:szCs w:val="24"/>
          <w:lang w:eastAsia="ru-RU"/>
        </w:rPr>
      </w:pPr>
      <w:r w:rsidRPr="00B20FFF">
        <w:rPr>
          <w:rFonts w:ascii="inherit" w:eastAsia="Times New Roman" w:hAnsi="inherit" w:cs="Times New Roman"/>
          <w:b/>
          <w:bCs/>
          <w:color w:val="293A55"/>
          <w:sz w:val="24"/>
          <w:szCs w:val="24"/>
          <w:lang w:eastAsia="ru-RU"/>
        </w:rPr>
        <w:t>Інформація</w:t>
      </w:r>
      <w:r w:rsidRPr="00B20FFF">
        <w:rPr>
          <w:rFonts w:ascii="inherit" w:eastAsia="Times New Roman" w:hAnsi="inherit" w:cs="Times New Roman"/>
          <w:b/>
          <w:bCs/>
          <w:color w:val="293A55"/>
          <w:sz w:val="24"/>
          <w:szCs w:val="24"/>
          <w:lang w:eastAsia="ru-RU"/>
        </w:rPr>
        <w:br/>
        <w:t>про істотні характеристики послуги з надання мікрокредиту (ця інформація містить загальні умови надання фінансовою установою мікрокредиту та не є пропозицією з надання цих послуг. Запропоновані індивідуальні умови залежатимуть від результатів оцінки фінансовою установою кредитоспроможності, проведеної на підставі отриманої від споживача інформації та з інших джерел за наявності законних на це підстав)</w:t>
      </w:r>
    </w:p>
    <w:p w:rsidR="00976FD5" w:rsidRPr="00B20FFF" w:rsidRDefault="00976FD5" w:rsidP="00976FD5">
      <w:pPr>
        <w:shd w:val="clear" w:color="auto" w:fill="FFFFFF"/>
        <w:spacing w:after="0" w:line="240" w:lineRule="auto"/>
        <w:outlineLvl w:val="2"/>
        <w:rPr>
          <w:rFonts w:ascii="inherit" w:eastAsia="Times New Roman" w:hAnsi="inherit" w:cs="Times New Roman"/>
          <w:b/>
          <w:bCs/>
          <w:color w:val="293A55"/>
          <w:sz w:val="24"/>
          <w:szCs w:val="24"/>
          <w:lang w:eastAsia="ru-RU"/>
        </w:rPr>
      </w:pPr>
      <w:r w:rsidRPr="00B20FFF">
        <w:rPr>
          <w:rFonts w:ascii="inherit" w:eastAsia="Times New Roman" w:hAnsi="inherit" w:cs="Times New Roman"/>
          <w:b/>
          <w:bCs/>
          <w:color w:val="293A55"/>
          <w:sz w:val="24"/>
          <w:szCs w:val="24"/>
          <w:lang w:eastAsia="ru-RU"/>
        </w:rPr>
        <w:t>I. Загальна інформація</w:t>
      </w:r>
    </w:p>
    <w:p w:rsidR="00976FD5" w:rsidRPr="007C5119" w:rsidRDefault="00976FD5" w:rsidP="00976FD5">
      <w:pPr>
        <w:shd w:val="clear" w:color="auto" w:fill="FFFFFF"/>
        <w:spacing w:after="0" w:line="240" w:lineRule="auto"/>
        <w:jc w:val="right"/>
        <w:rPr>
          <w:rFonts w:ascii="IBM Plex Serif" w:eastAsia="Times New Roman" w:hAnsi="IBM Plex Serif" w:cs="Times New Roman"/>
          <w:color w:val="293A55"/>
          <w:sz w:val="24"/>
          <w:szCs w:val="24"/>
          <w:lang w:eastAsia="ru-RU"/>
        </w:rPr>
      </w:pPr>
      <w:r w:rsidRPr="007C5119">
        <w:rPr>
          <w:rFonts w:ascii="IBM Plex Serif" w:eastAsia="Times New Roman" w:hAnsi="IBM Plex Serif" w:cs="Times New Roman"/>
          <w:color w:val="293A55"/>
          <w:sz w:val="24"/>
          <w:szCs w:val="24"/>
          <w:lang w:eastAsia="ru-RU"/>
        </w:rPr>
        <w:t>Таблиця</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2"/>
        <w:gridCol w:w="5435"/>
        <w:gridCol w:w="3374"/>
      </w:tblGrid>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N з/п</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Вид інформації</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Інформація для заповнення фінансовою установою</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1</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2</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3</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1</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I. Інформація про фінансову установу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2</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Найменування</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BF314F"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w:t>
            </w:r>
            <w:r w:rsidR="00513377">
              <w:rPr>
                <w:rFonts w:ascii="Times New Roman" w:hAnsi="Times New Roman" w:cs="Times New Roman"/>
                <w:sz w:val="24"/>
                <w:szCs w:val="24"/>
              </w:rPr>
              <w:t>Товариство з обмеженою відповідальністю «</w:t>
            </w:r>
            <w:r w:rsidR="00BF314F" w:rsidRPr="00BF314F">
              <w:rPr>
                <w:rFonts w:ascii="Times New Roman" w:hAnsi="Times New Roman" w:cs="Times New Roman"/>
                <w:sz w:val="24"/>
                <w:szCs w:val="24"/>
              </w:rPr>
              <w:t>Ф</w:t>
            </w:r>
            <w:r w:rsidR="00513377">
              <w:rPr>
                <w:rFonts w:ascii="Times New Roman" w:hAnsi="Times New Roman" w:cs="Times New Roman"/>
                <w:sz w:val="24"/>
                <w:szCs w:val="24"/>
              </w:rPr>
              <w:t>ІНАНСОВА КОМПАНІЯ "КРЕДИТОР ХХІ»</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3</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Номер і дата видачі ліцензії/свідоцтва</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F070A" w:rsidRPr="001F070A" w:rsidRDefault="00976FD5" w:rsidP="001F070A">
            <w:pPr>
              <w:spacing w:after="0" w:line="240" w:lineRule="auto"/>
              <w:jc w:val="both"/>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w:t>
            </w:r>
            <w:r w:rsidR="001F070A" w:rsidRPr="001F070A">
              <w:rPr>
                <w:rFonts w:ascii="Times New Roman" w:eastAsia="Times New Roman" w:hAnsi="Times New Roman" w:cs="Times New Roman"/>
                <w:sz w:val="24"/>
                <w:szCs w:val="24"/>
                <w:lang w:eastAsia="ru-RU"/>
              </w:rPr>
              <w:t>1. Свідоцтво про реєстрацію фінансової установи, видана Нацкомфінпослуг серія ФК № 592 від 02.07.2015р.</w:t>
            </w:r>
          </w:p>
          <w:p w:rsidR="00976FD5" w:rsidRDefault="00976FD5" w:rsidP="000B607D">
            <w:pPr>
              <w:spacing w:after="0" w:line="240" w:lineRule="auto"/>
              <w:jc w:val="both"/>
              <w:rPr>
                <w:rFonts w:ascii="Times New Roman" w:eastAsia="Times New Roman" w:hAnsi="Times New Roman" w:cs="Times New Roman"/>
                <w:sz w:val="24"/>
                <w:szCs w:val="24"/>
                <w:lang w:eastAsia="ru-RU"/>
              </w:rPr>
            </w:pPr>
          </w:p>
          <w:p w:rsidR="000B607D" w:rsidRPr="000B607D" w:rsidRDefault="000B607D" w:rsidP="00536526">
            <w:pPr>
              <w:spacing w:after="0" w:line="240" w:lineRule="auto"/>
              <w:jc w:val="both"/>
              <w:rPr>
                <w:rFonts w:ascii="Times New Roman" w:eastAsia="Times New Roman" w:hAnsi="Times New Roman" w:cs="Times New Roman"/>
                <w:sz w:val="24"/>
                <w:szCs w:val="24"/>
                <w:lang w:eastAsia="ru-RU"/>
              </w:rPr>
            </w:pPr>
            <w:r w:rsidRPr="000B607D">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Ліцензія на діяльність фінансової комп</w:t>
            </w:r>
            <w:r w:rsidR="00536526">
              <w:rPr>
                <w:rFonts w:ascii="Times New Roman" w:eastAsia="Times New Roman" w:hAnsi="Times New Roman" w:cs="Times New Roman"/>
                <w:sz w:val="24"/>
                <w:szCs w:val="24"/>
                <w:lang w:eastAsia="ru-RU"/>
              </w:rPr>
              <w:t xml:space="preserve">анії з правом надання послуг - </w:t>
            </w:r>
            <w:r>
              <w:rPr>
                <w:rFonts w:ascii="Times New Roman" w:eastAsia="Times New Roman" w:hAnsi="Times New Roman" w:cs="Times New Roman"/>
                <w:sz w:val="24"/>
                <w:szCs w:val="24"/>
                <w:lang w:eastAsia="ru-RU"/>
              </w:rPr>
              <w:t>факторинг, надання коштів та банківських металів у кредит та фінансової платіжної послуги з переказу коштів без відкриття рахунку. Витяг із Державного реєстру фінансових установ, виданий Нац</w:t>
            </w:r>
            <w:r w:rsidR="00536526">
              <w:rPr>
                <w:rFonts w:ascii="Times New Roman" w:eastAsia="Times New Roman" w:hAnsi="Times New Roman" w:cs="Times New Roman"/>
                <w:sz w:val="24"/>
                <w:szCs w:val="24"/>
                <w:lang w:eastAsia="ru-RU"/>
              </w:rPr>
              <w:t>іональним банком України 21.06</w:t>
            </w:r>
            <w:r>
              <w:rPr>
                <w:rFonts w:ascii="Times New Roman" w:eastAsia="Times New Roman" w:hAnsi="Times New Roman" w:cs="Times New Roman"/>
                <w:sz w:val="24"/>
                <w:szCs w:val="24"/>
                <w:lang w:eastAsia="ru-RU"/>
              </w:rPr>
              <w:t>.2024р.</w:t>
            </w:r>
            <w:r w:rsidR="00536526">
              <w:rPr>
                <w:rFonts w:ascii="Times New Roman" w:eastAsia="Times New Roman" w:hAnsi="Times New Roman" w:cs="Times New Roman"/>
                <w:sz w:val="24"/>
                <w:szCs w:val="24"/>
                <w:lang w:eastAsia="ru-RU"/>
              </w:rPr>
              <w:t xml:space="preserve"> № 21/679-рк</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4</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Адреса</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D321EC"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w:t>
            </w:r>
            <w:r w:rsidR="00D321EC" w:rsidRPr="00D321EC">
              <w:rPr>
                <w:rFonts w:ascii="Times New Roman" w:hAnsi="Times New Roman" w:cs="Times New Roman"/>
                <w:sz w:val="24"/>
                <w:szCs w:val="24"/>
              </w:rPr>
              <w:t>03048, м. Київ, вулиця Ернста, будинок 16Б</w:t>
            </w:r>
          </w:p>
        </w:tc>
        <w:bookmarkStart w:id="0" w:name="_GoBack"/>
        <w:bookmarkEnd w:id="0"/>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5</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Номер контактного(них) телефону(ів)</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B20FFF"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w:t>
            </w:r>
            <w:r w:rsidR="00D321EC" w:rsidRPr="00B20FFF">
              <w:rPr>
                <w:rFonts w:ascii="Times New Roman" w:hAnsi="Times New Roman" w:cs="Times New Roman"/>
                <w:sz w:val="24"/>
                <w:szCs w:val="24"/>
              </w:rPr>
              <w:t>(044) 499-99-60</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6</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Адреса власного вебсайта</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321EC" w:rsidRPr="005624DC" w:rsidRDefault="00976FD5" w:rsidP="00D321EC">
            <w:pPr>
              <w:spacing w:after="0" w:line="240" w:lineRule="auto"/>
              <w:rPr>
                <w:rFonts w:ascii="Times New Roman" w:hAnsi="Times New Roman" w:cs="Times New Roman"/>
                <w:color w:val="000000"/>
                <w:sz w:val="24"/>
                <w:szCs w:val="24"/>
                <w:lang w:eastAsia="ru-RU"/>
              </w:rPr>
            </w:pPr>
            <w:r w:rsidRPr="007C5119">
              <w:rPr>
                <w:rFonts w:ascii="Times New Roman" w:eastAsia="Times New Roman" w:hAnsi="Times New Roman" w:cs="Times New Roman"/>
                <w:sz w:val="24"/>
                <w:szCs w:val="24"/>
                <w:lang w:eastAsia="ru-RU"/>
              </w:rPr>
              <w:t> </w:t>
            </w:r>
            <w:r w:rsidR="00513377" w:rsidRPr="00513377">
              <w:t xml:space="preserve">http://fin.kredytor.com.ua/ </w:t>
            </w:r>
          </w:p>
          <w:p w:rsidR="00976FD5" w:rsidRPr="007C5119" w:rsidRDefault="00536526" w:rsidP="00D321EC">
            <w:pPr>
              <w:spacing w:after="0" w:line="240" w:lineRule="auto"/>
              <w:rPr>
                <w:rFonts w:ascii="Times New Roman" w:eastAsia="Times New Roman" w:hAnsi="Times New Roman" w:cs="Times New Roman"/>
                <w:sz w:val="24"/>
                <w:szCs w:val="24"/>
                <w:lang w:eastAsia="ru-RU"/>
              </w:rPr>
            </w:pPr>
            <w:hyperlink r:id="rId7" w:history="1">
              <w:r w:rsidR="00D321EC" w:rsidRPr="00B20FFF">
                <w:rPr>
                  <w:rStyle w:val="a3"/>
                  <w:rFonts w:ascii="Times New Roman" w:hAnsi="Times New Roman" w:cs="Times New Roman"/>
                  <w:b/>
                  <w:sz w:val="24"/>
                  <w:szCs w:val="24"/>
                </w:rPr>
                <w:t>www.</w:t>
              </w:r>
              <w:r w:rsidR="00D321EC" w:rsidRPr="00B20FFF">
                <w:rPr>
                  <w:rStyle w:val="a3"/>
                  <w:rFonts w:ascii="Times New Roman" w:hAnsi="Times New Roman" w:cs="Times New Roman"/>
                  <w:b/>
                  <w:sz w:val="24"/>
                  <w:szCs w:val="24"/>
                  <w:lang w:val="en-US"/>
                </w:rPr>
                <w:t>my</w:t>
              </w:r>
              <w:r w:rsidR="00D321EC" w:rsidRPr="00B20FFF">
                <w:rPr>
                  <w:rStyle w:val="a3"/>
                  <w:rFonts w:ascii="Times New Roman" w:hAnsi="Times New Roman" w:cs="Times New Roman"/>
                  <w:b/>
                  <w:sz w:val="24"/>
                  <w:szCs w:val="24"/>
                </w:rPr>
                <w:t>.kredytor.com.ua</w:t>
              </w:r>
            </w:hyperlink>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7</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II. Основні умови мікрокредиту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8</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Цільова група споживачів</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3E261E" w:rsidRPr="000C742F">
              <w:rPr>
                <w:rStyle w:val="fontstyle01"/>
              </w:rPr>
              <w:t>Фізичні особи – працівники Роботодавця. Роботодавець - підприємство, в якому працює позичальник, і з яким кредитодавцем укладено</w:t>
            </w:r>
            <w:r w:rsidR="003E261E" w:rsidRPr="000C742F">
              <w:rPr>
                <w:rFonts w:ascii="Times New Roman" w:hAnsi="Times New Roman" w:cs="Times New Roman"/>
                <w:color w:val="000000"/>
                <w:sz w:val="24"/>
                <w:szCs w:val="24"/>
              </w:rPr>
              <w:br/>
            </w:r>
            <w:r w:rsidR="003E261E" w:rsidRPr="000C742F">
              <w:rPr>
                <w:rStyle w:val="fontstyle01"/>
              </w:rPr>
              <w:t xml:space="preserve">відповідний договір про </w:t>
            </w:r>
            <w:r w:rsidR="003E261E" w:rsidRPr="000C742F">
              <w:rPr>
                <w:rStyle w:val="fontstyle01"/>
              </w:rPr>
              <w:lastRenderedPageBreak/>
              <w:t>співпрацю.</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lastRenderedPageBreak/>
              <w:t>9</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Сума/ліміт кредиту, грн</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3E261E" w:rsidRPr="000C742F" w:rsidRDefault="00976FD5" w:rsidP="003E261E">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3E261E" w:rsidRPr="000C742F">
              <w:rPr>
                <w:rFonts w:ascii="Times New Roman" w:eastAsia="Times New Roman" w:hAnsi="Times New Roman" w:cs="Times New Roman"/>
                <w:sz w:val="24"/>
                <w:szCs w:val="24"/>
                <w:lang w:eastAsia="ru-RU"/>
              </w:rPr>
              <w:t>Мінімальна сума кредиту – 100 гривень</w:t>
            </w:r>
          </w:p>
          <w:p w:rsidR="003E261E" w:rsidRPr="000C742F" w:rsidRDefault="003E261E" w:rsidP="003E261E">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Максимальна сума кредиту – 3500 гривень</w:t>
            </w:r>
          </w:p>
          <w:p w:rsidR="00976FD5" w:rsidRPr="000C742F" w:rsidRDefault="003E261E" w:rsidP="003E261E">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Розмір кредиту залежить від стажу роботи працівника.</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10</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Строк кредитування, дн./міс.</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0E0BF4"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E261E" w:rsidRPr="000C742F">
              <w:rPr>
                <w:rFonts w:ascii="Times New Roman" w:eastAsia="Times New Roman" w:hAnsi="Times New Roman" w:cs="Times New Roman"/>
                <w:sz w:val="24"/>
                <w:szCs w:val="24"/>
                <w:lang w:eastAsia="ru-RU"/>
              </w:rPr>
              <w:t>-41 календарних днів</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11</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Реальна річна процентна ставка, відсотки річних</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0E0BF4">
              <w:rPr>
                <w:rFonts w:ascii="Times New Roman" w:hAnsi="Times New Roman" w:cs="Times New Roman"/>
                <w:color w:val="000000"/>
                <w:sz w:val="24"/>
                <w:szCs w:val="24"/>
              </w:rPr>
              <w:t>68,74</w:t>
            </w:r>
            <w:r w:rsidR="003E261E" w:rsidRPr="000C742F">
              <w:rPr>
                <w:rFonts w:ascii="Times New Roman" w:hAnsi="Times New Roman" w:cs="Times New Roman"/>
                <w:color w:val="000000"/>
                <w:sz w:val="24"/>
                <w:szCs w:val="24"/>
              </w:rPr>
              <w:t>%</w:t>
            </w:r>
          </w:p>
        </w:tc>
      </w:tr>
      <w:tr w:rsidR="007707BC"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7707BC" w:rsidRPr="007C5119" w:rsidRDefault="007707BC"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7707BC" w:rsidRPr="007707BC" w:rsidRDefault="00536526" w:rsidP="00B12379">
            <w:pPr>
              <w:spacing w:after="0" w:line="240" w:lineRule="auto"/>
              <w:rPr>
                <w:rFonts w:ascii="Times New Roman" w:eastAsia="Times New Roman" w:hAnsi="Times New Roman" w:cs="Times New Roman"/>
                <w:sz w:val="24"/>
                <w:szCs w:val="24"/>
                <w:lang w:eastAsia="ru-RU"/>
              </w:rPr>
            </w:pPr>
            <w:hyperlink r:id="rId8" w:tgtFrame="_blank" w:history="1">
              <w:r w:rsidR="007707BC" w:rsidRPr="007707BC">
                <w:rPr>
                  <w:rStyle w:val="a3"/>
                  <w:rFonts w:ascii="Times New Roman" w:hAnsi="Times New Roman" w:cs="Times New Roman"/>
                  <w:color w:val="auto"/>
                  <w:sz w:val="24"/>
                  <w:szCs w:val="24"/>
                  <w:u w:val="none"/>
                </w:rPr>
                <w:t>Комісії та інші платежі за кредитом (за наявності), грн</w:t>
              </w:r>
            </w:hyperlink>
            <w:r w:rsidR="007707BC">
              <w:rPr>
                <w:rFonts w:ascii="Times New Roman" w:hAnsi="Times New Roman" w:cs="Times New Roman"/>
                <w:sz w:val="24"/>
                <w:szCs w:val="24"/>
              </w:rPr>
              <w:t>.</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rsidR="007707BC" w:rsidRPr="000C742F" w:rsidRDefault="003F3AE8"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0E0BF4">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від суми кредиту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Розмір власного платежу споживача (за наявності), відсотки від суми кредиту</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3E261E" w:rsidRPr="000C742F">
              <w:rPr>
                <w:rFonts w:ascii="Times New Roman" w:eastAsia="Times New Roman" w:hAnsi="Times New Roman" w:cs="Times New Roman"/>
                <w:sz w:val="24"/>
                <w:szCs w:val="24"/>
                <w:lang w:eastAsia="ru-RU"/>
              </w:rPr>
              <w:t>Власний платіж споживача відсутній</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Спосіб надання кредиту</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3E261E" w:rsidRPr="000C742F">
              <w:rPr>
                <w:rFonts w:ascii="Times New Roman" w:eastAsia="Times New Roman" w:hAnsi="Times New Roman" w:cs="Times New Roman"/>
                <w:sz w:val="24"/>
                <w:szCs w:val="24"/>
                <w:lang w:eastAsia="ru-RU"/>
              </w:rPr>
              <w:t>Безготівково на платіжну карту позичальника</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Умови автоматичного продовження строку дії кредитного договору</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E41259" w:rsidRPr="000C742F">
              <w:rPr>
                <w:rFonts w:ascii="Times New Roman" w:eastAsia="Times New Roman" w:hAnsi="Times New Roman" w:cs="Times New Roman"/>
                <w:sz w:val="24"/>
                <w:szCs w:val="24"/>
                <w:lang w:eastAsia="ru-RU"/>
              </w:rPr>
              <w:t>Строк дії договору автоматично не продовжується.</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III. Інформація про орієнтовну загальну вартість мікрокредиту для споживача</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E77ED0" w:rsidRDefault="00E77ED0" w:rsidP="00B12379">
            <w:pPr>
              <w:spacing w:after="0" w:line="240" w:lineRule="auto"/>
              <w:rPr>
                <w:rFonts w:ascii="Times New Roman" w:eastAsia="Times New Roman" w:hAnsi="Times New Roman" w:cs="Times New Roman"/>
                <w:sz w:val="24"/>
                <w:szCs w:val="24"/>
                <w:lang w:eastAsia="ru-RU"/>
              </w:rPr>
            </w:pPr>
            <w:r w:rsidRPr="00E77ED0">
              <w:rPr>
                <w:rFonts w:ascii="Times New Roman" w:hAnsi="Times New Roman" w:cs="Times New Roman"/>
                <w:sz w:val="24"/>
                <w:szCs w:val="24"/>
              </w:rPr>
              <w:t xml:space="preserve">Загальні витрати за кредитом [уключаючи відсотки за користування кредитом, комісії фінансової установи та інші витрати споживача на </w:t>
            </w:r>
            <w:hyperlink r:id="rId9" w:tgtFrame="_blank" w:history="1">
              <w:r w:rsidRPr="00E77ED0">
                <w:rPr>
                  <w:rStyle w:val="a3"/>
                  <w:rFonts w:ascii="Times New Roman" w:hAnsi="Times New Roman" w:cs="Times New Roman"/>
                  <w:color w:val="auto"/>
                  <w:sz w:val="24"/>
                  <w:szCs w:val="24"/>
                  <w:u w:val="none"/>
                </w:rPr>
                <w:t>додаткові та/або супутні послуги</w:t>
              </w:r>
            </w:hyperlink>
            <w:r w:rsidRPr="00E77ED0">
              <w:rPr>
                <w:rFonts w:ascii="Times New Roman" w:hAnsi="Times New Roman" w:cs="Times New Roman"/>
                <w:sz w:val="24"/>
                <w:szCs w:val="24"/>
              </w:rPr>
              <w:t xml:space="preserve"> фінансової установи, кредитного посередника (за наявності) та третіх осіб], грн</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B2524" w:rsidRPr="000C742F" w:rsidRDefault="00976FD5" w:rsidP="00FB2524">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0E0BF4">
              <w:rPr>
                <w:rFonts w:ascii="Times New Roman" w:eastAsia="Times New Roman" w:hAnsi="Times New Roman" w:cs="Times New Roman"/>
                <w:sz w:val="24"/>
                <w:szCs w:val="24"/>
                <w:lang w:eastAsia="ru-RU"/>
              </w:rPr>
              <w:t>Мін. 1,13</w:t>
            </w:r>
            <w:r w:rsidR="00FB2524" w:rsidRPr="000C742F">
              <w:rPr>
                <w:rFonts w:ascii="Times New Roman" w:eastAsia="Times New Roman" w:hAnsi="Times New Roman" w:cs="Times New Roman"/>
                <w:sz w:val="24"/>
                <w:szCs w:val="24"/>
                <w:lang w:eastAsia="ru-RU"/>
              </w:rPr>
              <w:t>грн</w:t>
            </w:r>
          </w:p>
          <w:p w:rsidR="00FB2524" w:rsidRPr="000C742F" w:rsidRDefault="000E0BF4" w:rsidP="00FB25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 1</w:t>
            </w:r>
            <w:r w:rsidR="00FB2524" w:rsidRPr="000C742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2,75</w:t>
            </w:r>
            <w:r w:rsidR="00FB2524" w:rsidRPr="000C742F">
              <w:rPr>
                <w:rFonts w:ascii="Times New Roman" w:eastAsia="Times New Roman" w:hAnsi="Times New Roman" w:cs="Times New Roman"/>
                <w:sz w:val="24"/>
                <w:szCs w:val="24"/>
                <w:lang w:eastAsia="ru-RU"/>
              </w:rPr>
              <w:t>грн</w:t>
            </w:r>
          </w:p>
          <w:p w:rsidR="00FB2524" w:rsidRPr="000C742F" w:rsidRDefault="00FB2524" w:rsidP="00FB2524">
            <w:pPr>
              <w:spacing w:after="0" w:line="240" w:lineRule="auto"/>
              <w:rPr>
                <w:rFonts w:ascii="Times New Roman" w:eastAsia="Times New Roman" w:hAnsi="Times New Roman" w:cs="Times New Roman"/>
                <w:sz w:val="24"/>
                <w:szCs w:val="24"/>
                <w:lang w:eastAsia="ru-RU"/>
              </w:rPr>
            </w:pPr>
          </w:p>
          <w:p w:rsidR="00FB2524" w:rsidRPr="000C742F" w:rsidRDefault="00FB2524" w:rsidP="00FB2524">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У загальні витрати за кредитом включаються проценти за користування кредитом та комісія за надання кредиту.</w:t>
            </w:r>
          </w:p>
          <w:p w:rsidR="00976FD5" w:rsidRPr="000C742F" w:rsidRDefault="00FB2524" w:rsidP="00FB2524">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Інші витрати споживача на супровідні послуги фінансової установи, кредитного посередника та третіх осіб відсутні.</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Орієнтовна загальна вартість кредиту для споживача за весь строк користування кредитом (сума кредиту та загальні витрати за кредитом), грн</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FB2524" w:rsidRPr="000C742F" w:rsidRDefault="00976FD5" w:rsidP="00FB2524">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FB2524" w:rsidRPr="000C742F">
              <w:rPr>
                <w:rFonts w:ascii="Times New Roman" w:eastAsia="Times New Roman" w:hAnsi="Times New Roman" w:cs="Times New Roman"/>
                <w:sz w:val="24"/>
                <w:szCs w:val="24"/>
                <w:lang w:eastAsia="ru-RU"/>
              </w:rPr>
              <w:t xml:space="preserve">Мін </w:t>
            </w:r>
            <w:r w:rsidR="000E0BF4">
              <w:rPr>
                <w:rFonts w:ascii="Times New Roman" w:eastAsia="Times New Roman" w:hAnsi="Times New Roman" w:cs="Times New Roman"/>
                <w:sz w:val="24"/>
                <w:szCs w:val="24"/>
                <w:lang w:eastAsia="ru-RU"/>
              </w:rPr>
              <w:t>101,13</w:t>
            </w:r>
            <w:r w:rsidR="00FB2524" w:rsidRPr="000C742F">
              <w:rPr>
                <w:rFonts w:ascii="Times New Roman" w:eastAsia="Times New Roman" w:hAnsi="Times New Roman" w:cs="Times New Roman"/>
                <w:sz w:val="24"/>
                <w:szCs w:val="24"/>
                <w:lang w:eastAsia="ru-RU"/>
              </w:rPr>
              <w:t>грн</w:t>
            </w:r>
          </w:p>
          <w:p w:rsidR="00976FD5" w:rsidRPr="000C742F" w:rsidRDefault="000E0BF4" w:rsidP="00FB25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Макс 3662,75</w:t>
            </w:r>
            <w:r w:rsidR="00FB2524" w:rsidRPr="000C742F">
              <w:rPr>
                <w:rFonts w:ascii="Times New Roman" w:eastAsia="Times New Roman" w:hAnsi="Times New Roman" w:cs="Times New Roman"/>
                <w:sz w:val="24"/>
                <w:szCs w:val="24"/>
                <w:lang w:eastAsia="ru-RU"/>
              </w:rPr>
              <w:t>грн</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IV. Порядок повернення мікрокредиту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Періодичність погашення:</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суми кредиту</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FB2524" w:rsidRPr="000C742F">
              <w:rPr>
                <w:rFonts w:ascii="Times New Roman" w:eastAsia="Times New Roman" w:hAnsi="Times New Roman" w:cs="Times New Roman"/>
                <w:sz w:val="24"/>
                <w:szCs w:val="24"/>
                <w:lang w:eastAsia="ru-RU"/>
              </w:rPr>
              <w:t>Один платіж з процентами за фактичну кількість днів – автоматичне списання з заробітної плати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відсотків, комісій та інших платежів за користування кредитом</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r w:rsidR="00FB2524" w:rsidRPr="000C742F">
              <w:rPr>
                <w:rFonts w:ascii="Times New Roman" w:eastAsia="Times New Roman" w:hAnsi="Times New Roman" w:cs="Times New Roman"/>
                <w:sz w:val="24"/>
                <w:szCs w:val="24"/>
                <w:lang w:eastAsia="ru-RU"/>
              </w:rPr>
              <w:t>Один платіж за фактичну кількість днів автоматично списується з заробітної плати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Гіперпосилання на вебсторінку фінансової установи, де зазначені способи погашення кредиту, за наявності</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D05677" w:rsidRPr="000C742F" w:rsidRDefault="00976FD5" w:rsidP="006368F1">
            <w:pPr>
              <w:spacing w:after="0" w:line="240" w:lineRule="auto"/>
              <w:rPr>
                <w:rFonts w:ascii="Times New Roman" w:eastAsia="Times New Roman" w:hAnsi="Times New Roman" w:cs="Times New Roman"/>
                <w:sz w:val="24"/>
                <w:szCs w:val="24"/>
                <w:lang w:eastAsia="ru-RU"/>
              </w:rPr>
            </w:pPr>
            <w:r w:rsidRPr="000C742F">
              <w:rPr>
                <w:rFonts w:ascii="Times New Roman" w:eastAsia="Times New Roman" w:hAnsi="Times New Roman" w:cs="Times New Roman"/>
                <w:sz w:val="24"/>
                <w:szCs w:val="24"/>
                <w:lang w:eastAsia="ru-RU"/>
              </w:rPr>
              <w:t> </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Попередження: споживач повертає суму кредиту, комісії та відсотки за його користування відповідно до умов договору та вимог законодавства України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V. Можливі наслідки в разі невиконання споживачем обов'язків за договором про мікрокредит</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xml:space="preserve">Відповідальність за прострочення виконання та/або невиконання умов договору [уключаючи неустойку </w:t>
            </w:r>
            <w:r w:rsidRPr="007C5119">
              <w:rPr>
                <w:rFonts w:ascii="Times New Roman" w:eastAsia="Times New Roman" w:hAnsi="Times New Roman" w:cs="Times New Roman"/>
                <w:sz w:val="24"/>
                <w:szCs w:val="24"/>
                <w:lang w:eastAsia="ru-RU"/>
              </w:rPr>
              <w:lastRenderedPageBreak/>
              <w:t>(штраф, пеню)]</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lastRenderedPageBreak/>
              <w:t> </w:t>
            </w:r>
            <w:r w:rsidR="00EE0D2E" w:rsidRPr="000C742F">
              <w:rPr>
                <w:rFonts w:ascii="Times New Roman" w:eastAsia="Times New Roman" w:hAnsi="Times New Roman" w:cs="Times New Roman"/>
                <w:sz w:val="24"/>
                <w:szCs w:val="24"/>
                <w:lang w:eastAsia="ru-RU"/>
              </w:rPr>
              <w:t xml:space="preserve">Застосування іншої фіксованої процентної ставки за </w:t>
            </w:r>
            <w:r w:rsidR="00EE0D2E" w:rsidRPr="000C742F">
              <w:rPr>
                <w:rFonts w:ascii="Times New Roman" w:eastAsia="Times New Roman" w:hAnsi="Times New Roman" w:cs="Times New Roman"/>
                <w:sz w:val="24"/>
                <w:szCs w:val="24"/>
                <w:lang w:eastAsia="ru-RU"/>
              </w:rPr>
              <w:lastRenderedPageBreak/>
              <w:t>користування кредитом</w:t>
            </w:r>
            <w:r w:rsidR="00EE0D2E" w:rsidRPr="000C742F">
              <w:rPr>
                <w:rStyle w:val="a6"/>
                <w:rFonts w:ascii="Times New Roman" w:eastAsia="Times New Roman" w:hAnsi="Times New Roman" w:cs="Times New Roman"/>
                <w:sz w:val="24"/>
                <w:szCs w:val="24"/>
                <w:lang w:eastAsia="ru-RU"/>
              </w:rPr>
              <w:footnoteReference w:id="1"/>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Інші заходи: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0C742F" w:rsidRDefault="00EE0D2E" w:rsidP="00B12379">
            <w:pPr>
              <w:spacing w:after="0" w:line="240" w:lineRule="auto"/>
              <w:rPr>
                <w:rFonts w:ascii="Times New Roman" w:eastAsia="Times New Roman" w:hAnsi="Times New Roman" w:cs="Times New Roman"/>
                <w:sz w:val="24"/>
                <w:szCs w:val="24"/>
                <w:lang w:eastAsia="ru-RU"/>
              </w:rPr>
            </w:pPr>
            <w:r w:rsidRPr="000C742F">
              <w:rPr>
                <w:rFonts w:ascii="Times New Roman" w:hAnsi="Times New Roman" w:cs="Times New Roman"/>
                <w:color w:val="000000"/>
                <w:sz w:val="24"/>
                <w:szCs w:val="24"/>
              </w:rPr>
              <w:t>Пунктом 3.8.6. п. 3.8 кредитного договору передбачено право фінансової установи в односторонньому порядку розірвати договір і вимагати від позичальника дострокового здійснення, передбачених у договорі платежів, зокрема, в наступних випадках:1) позичальник надав фінансовій установі недостовірну інформацію для укладення цього договору; 2) отримання фінансовою установою інформації щодо погіршення фінансового стану позичальника, відкриття провадження судом по справах з майновими вимогами до позичальника, враховуючи подання зустрічних позовів щодо позичальника, відкриття виконавчого провадження з майновими вимогами до позичальника, виявлення інших боргів позичальника; 3) не надання/не своєчасне надання позичальником відповідної інформації передбаченої договором; 4) систематичне (два і більше разів) невиконання/не своєчасне виконання позичальником зобов’язань за договором.</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VI. Права споживача згідно із законодавством України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До укладення договору: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отримання від фінансової установи пояснень з метою оцінки договору про мікрокредит з огляду на потреби та фінансовий стан споживача</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безкоштовне отримання на вимогу споживача копії проєкту договору про мікрокредит в електронному вигляді, крім випадків, коли фінансова установа не бажає продовжувати процес укладення договору зі споживачем</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звернення до фінансової установи щодо ознайомлення з інформацією, на підставі якої здійснюється оцінка кредитоспроможності споживача, уключаючи інформацію, що міститься в бюро кредитних історій</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Після укладення договору: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29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відмова від договору про споживчий кредит протягом 14 календарних днів із дня укладення цього договору (у разі відмови від такого договору споживач сплачує відсотки за період із дня одержання коштів до дня їх повернення за процентною ставкою, установленою цим договором, та вчиняє інші дії, передбачені </w:t>
            </w:r>
            <w:hyperlink r:id="rId10" w:tgtFrame="_blank" w:history="1">
              <w:r w:rsidRPr="007C5119">
                <w:rPr>
                  <w:rFonts w:ascii="Times New Roman" w:eastAsia="Times New Roman" w:hAnsi="Times New Roman" w:cs="Times New Roman"/>
                  <w:color w:val="00ADFA"/>
                  <w:sz w:val="24"/>
                  <w:szCs w:val="24"/>
                  <w:lang w:eastAsia="ru-RU"/>
                </w:rPr>
                <w:t>Законом України "Про споживче кредитування"</w:t>
              </w:r>
            </w:hyperlink>
            <w:r w:rsidRPr="007C5119">
              <w:rPr>
                <w:rFonts w:ascii="Times New Roman" w:eastAsia="Times New Roman" w:hAnsi="Times New Roman" w:cs="Times New Roman"/>
                <w:sz w:val="24"/>
                <w:szCs w:val="24"/>
                <w:lang w:eastAsia="ru-RU"/>
              </w:rPr>
              <w:t> або договором)</w:t>
            </w:r>
          </w:p>
        </w:tc>
        <w:tc>
          <w:tcPr>
            <w:tcW w:w="18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 </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Обов'язковою умовою для укладення договору щодо отримання мікрокредиту є згода споживача на доступ до інформації, що складає його кредитну історію, та на збір, зберігання, використання та поширення через бюро кредитних історій, уключене до Єдиного реєстру бюро кредитних історій</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VII. Подання споживачем звернення та терміни його розгляду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До фінансової установи: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перелік контактних даних фінансової установи зазначено в рядках 2, 4 - 6 таблиці додатка 1 до Положення про інформаційне забезпечення фінансовими установами споживачів щодо надання послуг споживчого кредитування (далі - Положення).</w:t>
            </w:r>
            <w:r w:rsidRPr="007C5119">
              <w:rPr>
                <w:rFonts w:ascii="Times New Roman" w:eastAsia="Times New Roman" w:hAnsi="Times New Roman" w:cs="Times New Roman"/>
                <w:sz w:val="24"/>
                <w:szCs w:val="24"/>
                <w:lang w:eastAsia="ru-RU"/>
              </w:rPr>
              <w:br/>
              <w:t>Термін розгляду звернення - не більше одного місяця з дня його надходження.</w:t>
            </w:r>
            <w:r w:rsidRPr="007C5119">
              <w:rPr>
                <w:rFonts w:ascii="Times New Roman" w:eastAsia="Times New Roman" w:hAnsi="Times New Roman" w:cs="Times New Roman"/>
                <w:sz w:val="24"/>
                <w:szCs w:val="24"/>
                <w:lang w:eastAsia="ru-RU"/>
              </w:rPr>
              <w:br/>
              <w:t>Загальний термін розгляду звернення (у разі його продовження, якщо в місячний термін вирішити порушені у зверненні питання неможливо) не повинен перевищувати 45 календарних днів або</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до Національного банку України:</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перелік контактних даних розміщено в розділі "Захист прав споживачів" на сторінці офіційного Інтернет-представництва Національного банку України.</w:t>
            </w:r>
            <w:r w:rsidRPr="007C5119">
              <w:rPr>
                <w:rFonts w:ascii="Times New Roman" w:eastAsia="Times New Roman" w:hAnsi="Times New Roman" w:cs="Times New Roman"/>
                <w:sz w:val="24"/>
                <w:szCs w:val="24"/>
                <w:lang w:eastAsia="ru-RU"/>
              </w:rPr>
              <w:br/>
            </w:r>
            <w:r w:rsidRPr="007C5119">
              <w:rPr>
                <w:rFonts w:ascii="Times New Roman" w:eastAsia="Times New Roman" w:hAnsi="Times New Roman" w:cs="Times New Roman"/>
                <w:sz w:val="24"/>
                <w:szCs w:val="24"/>
                <w:lang w:eastAsia="ru-RU"/>
              </w:rPr>
              <w:lastRenderedPageBreak/>
              <w:t>Термін розгляду звернення - не більше одного місяця з дня його надходження.</w:t>
            </w:r>
            <w:r w:rsidRPr="007C5119">
              <w:rPr>
                <w:rFonts w:ascii="Times New Roman" w:eastAsia="Times New Roman" w:hAnsi="Times New Roman" w:cs="Times New Roman"/>
                <w:sz w:val="24"/>
                <w:szCs w:val="24"/>
                <w:lang w:eastAsia="ru-RU"/>
              </w:rPr>
              <w:br/>
              <w:t>Загальний термін розгляду звернення (у разі його продовження, якщо в місячний термін вирішити порушені у зверненні питання неможливо) не повинен перевищувати 45 календарних днів або</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до суду:</w:t>
            </w:r>
          </w:p>
        </w:tc>
      </w:tr>
      <w:tr w:rsidR="00976FD5" w:rsidRPr="007C5119" w:rsidTr="00B12379">
        <w:tc>
          <w:tcPr>
            <w:tcW w:w="3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0E017E" w:rsidP="00B123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700" w:type="pct"/>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976FD5" w:rsidRPr="007C5119" w:rsidRDefault="00976FD5" w:rsidP="00B12379">
            <w:pPr>
              <w:spacing w:after="0" w:line="240" w:lineRule="auto"/>
              <w:rPr>
                <w:rFonts w:ascii="Times New Roman" w:eastAsia="Times New Roman" w:hAnsi="Times New Roman" w:cs="Times New Roman"/>
                <w:sz w:val="24"/>
                <w:szCs w:val="24"/>
                <w:lang w:eastAsia="ru-RU"/>
              </w:rPr>
            </w:pPr>
            <w:r w:rsidRPr="007C5119">
              <w:rPr>
                <w:rFonts w:ascii="Times New Roman" w:eastAsia="Times New Roman" w:hAnsi="Times New Roman" w:cs="Times New Roman"/>
                <w:sz w:val="24"/>
                <w:szCs w:val="24"/>
                <w:lang w:eastAsia="ru-RU"/>
              </w:rPr>
              <w:t>споживач звертається до судових органів у порядку, визначеному законодавством України (споживачі фінансових послуг звільняються від сплати судового збору за позовами, пов'язаними з порушенням їх прав як споживачів послуг)</w:t>
            </w:r>
          </w:p>
        </w:tc>
      </w:tr>
    </w:tbl>
    <w:p w:rsidR="00501721" w:rsidRDefault="00501721"/>
    <w:sectPr w:rsidR="005017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730A" w:rsidRDefault="0012730A" w:rsidP="00EE0D2E">
      <w:pPr>
        <w:spacing w:after="0" w:line="240" w:lineRule="auto"/>
      </w:pPr>
      <w:r>
        <w:separator/>
      </w:r>
    </w:p>
  </w:endnote>
  <w:endnote w:type="continuationSeparator" w:id="0">
    <w:p w:rsidR="0012730A" w:rsidRDefault="0012730A" w:rsidP="00EE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charset w:val="00"/>
    <w:family w:val="auto"/>
    <w:pitch w:val="default"/>
  </w:font>
  <w:font w:name="IBM Plex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730A" w:rsidRDefault="0012730A" w:rsidP="00EE0D2E">
      <w:pPr>
        <w:spacing w:after="0" w:line="240" w:lineRule="auto"/>
      </w:pPr>
      <w:r>
        <w:separator/>
      </w:r>
    </w:p>
  </w:footnote>
  <w:footnote w:type="continuationSeparator" w:id="0">
    <w:p w:rsidR="0012730A" w:rsidRDefault="0012730A" w:rsidP="00EE0D2E">
      <w:pPr>
        <w:spacing w:after="0" w:line="240" w:lineRule="auto"/>
      </w:pPr>
      <w:r>
        <w:continuationSeparator/>
      </w:r>
    </w:p>
  </w:footnote>
  <w:footnote w:id="1">
    <w:p w:rsidR="00EE0D2E" w:rsidRPr="00EE0D2E" w:rsidRDefault="00EE0D2E" w:rsidP="00EE0D2E">
      <w:pPr>
        <w:pStyle w:val="a4"/>
        <w:rPr>
          <w:rFonts w:ascii="Times New Roman" w:hAnsi="Times New Roman" w:cs="Times New Roman"/>
          <w:sz w:val="18"/>
          <w:szCs w:val="18"/>
          <w:lang w:val="uk-UA"/>
        </w:rPr>
      </w:pPr>
      <w:r w:rsidRPr="00EE0D2E">
        <w:rPr>
          <w:rStyle w:val="a6"/>
          <w:rFonts w:ascii="Times New Roman" w:hAnsi="Times New Roman" w:cs="Times New Roman"/>
          <w:sz w:val="18"/>
          <w:szCs w:val="18"/>
        </w:rPr>
        <w:footnoteRef/>
      </w:r>
      <w:r w:rsidRPr="00EE0D2E">
        <w:rPr>
          <w:rFonts w:ascii="Times New Roman" w:hAnsi="Times New Roman" w:cs="Times New Roman"/>
          <w:sz w:val="18"/>
          <w:szCs w:val="18"/>
        </w:rPr>
        <w:t xml:space="preserve"> </w:t>
      </w:r>
      <w:r w:rsidRPr="00EE0D2E">
        <w:rPr>
          <w:rFonts w:ascii="Times New Roman" w:hAnsi="Times New Roman" w:cs="Times New Roman"/>
          <w:sz w:val="18"/>
          <w:szCs w:val="18"/>
          <w:lang w:val="uk-UA"/>
        </w:rPr>
        <w:t>на даний момент інша фіксована процентна ставка фінансовою установою не застосовується.</w:t>
      </w:r>
    </w:p>
    <w:p w:rsidR="00EE0D2E" w:rsidRPr="00802161" w:rsidRDefault="00EE0D2E" w:rsidP="00EE0D2E">
      <w:pPr>
        <w:pStyle w:val="a4"/>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CA"/>
    <w:rsid w:val="0009796F"/>
    <w:rsid w:val="000B607D"/>
    <w:rsid w:val="000C742F"/>
    <w:rsid w:val="000E017E"/>
    <w:rsid w:val="000E0BF4"/>
    <w:rsid w:val="0012730A"/>
    <w:rsid w:val="001F070A"/>
    <w:rsid w:val="002E798C"/>
    <w:rsid w:val="003E261E"/>
    <w:rsid w:val="003F3AE8"/>
    <w:rsid w:val="00501721"/>
    <w:rsid w:val="00513377"/>
    <w:rsid w:val="00536526"/>
    <w:rsid w:val="005624DC"/>
    <w:rsid w:val="00611764"/>
    <w:rsid w:val="006368F1"/>
    <w:rsid w:val="006B2EBB"/>
    <w:rsid w:val="007707BC"/>
    <w:rsid w:val="00976FD5"/>
    <w:rsid w:val="00A67CAD"/>
    <w:rsid w:val="00B20FFF"/>
    <w:rsid w:val="00B21E61"/>
    <w:rsid w:val="00BF314F"/>
    <w:rsid w:val="00C21ACB"/>
    <w:rsid w:val="00C801A1"/>
    <w:rsid w:val="00C92E2B"/>
    <w:rsid w:val="00D05677"/>
    <w:rsid w:val="00D321EC"/>
    <w:rsid w:val="00E41259"/>
    <w:rsid w:val="00E77ED0"/>
    <w:rsid w:val="00EE0D2E"/>
    <w:rsid w:val="00FA0FCA"/>
    <w:rsid w:val="00FB2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930E3-85E7-49A4-875C-FFDF798A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FD5"/>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321EC"/>
    <w:rPr>
      <w:color w:val="0000FF"/>
      <w:u w:val="single"/>
    </w:rPr>
  </w:style>
  <w:style w:type="character" w:customStyle="1" w:styleId="fontstyle01">
    <w:name w:val="fontstyle01"/>
    <w:basedOn w:val="a0"/>
    <w:rsid w:val="003E261E"/>
    <w:rPr>
      <w:rFonts w:ascii="Times New Roman" w:hAnsi="Times New Roman" w:cs="Times New Roman" w:hint="default"/>
      <w:b w:val="0"/>
      <w:bCs w:val="0"/>
      <w:i w:val="0"/>
      <w:iCs w:val="0"/>
      <w:color w:val="000000"/>
      <w:sz w:val="24"/>
      <w:szCs w:val="24"/>
    </w:rPr>
  </w:style>
  <w:style w:type="paragraph" w:styleId="a4">
    <w:name w:val="footnote text"/>
    <w:basedOn w:val="a"/>
    <w:link w:val="a5"/>
    <w:uiPriority w:val="99"/>
    <w:semiHidden/>
    <w:unhideWhenUsed/>
    <w:rsid w:val="00EE0D2E"/>
    <w:pPr>
      <w:spacing w:after="0" w:line="240" w:lineRule="auto"/>
    </w:pPr>
    <w:rPr>
      <w:sz w:val="20"/>
      <w:szCs w:val="20"/>
      <w:lang w:val="ru-RU"/>
    </w:rPr>
  </w:style>
  <w:style w:type="character" w:customStyle="1" w:styleId="a5">
    <w:name w:val="Текст сноски Знак"/>
    <w:basedOn w:val="a0"/>
    <w:link w:val="a4"/>
    <w:uiPriority w:val="99"/>
    <w:semiHidden/>
    <w:rsid w:val="00EE0D2E"/>
    <w:rPr>
      <w:sz w:val="20"/>
      <w:szCs w:val="20"/>
    </w:rPr>
  </w:style>
  <w:style w:type="character" w:styleId="a6">
    <w:name w:val="footnote reference"/>
    <w:basedOn w:val="a0"/>
    <w:uiPriority w:val="99"/>
    <w:semiHidden/>
    <w:unhideWhenUsed/>
    <w:rsid w:val="00EE0D2E"/>
    <w:rPr>
      <w:vertAlign w:val="superscript"/>
    </w:rPr>
  </w:style>
  <w:style w:type="character" w:styleId="a7">
    <w:name w:val="FollowedHyperlink"/>
    <w:basedOn w:val="a0"/>
    <w:uiPriority w:val="99"/>
    <w:semiHidden/>
    <w:unhideWhenUsed/>
    <w:rsid w:val="00D056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pb23178?ed=2023_10_18&amp;an=82" TargetMode="External"/><Relationship Id="rId3" Type="http://schemas.openxmlformats.org/officeDocument/2006/relationships/webSettings" Target="webSettings.xml"/><Relationship Id="rId7" Type="http://schemas.openxmlformats.org/officeDocument/2006/relationships/hyperlink" Target="http://www.my.kredytor.com.u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ips.ligazakon.net/document/view/t161734?ed=2021_07_14" TargetMode="External"/><Relationship Id="rId4" Type="http://schemas.openxmlformats.org/officeDocument/2006/relationships/footnotes" Target="footnotes.xml"/><Relationship Id="rId9" Type="http://schemas.openxmlformats.org/officeDocument/2006/relationships/hyperlink" Target="https://ips.ligazakon.net/document/view/pb24041?ed=2024_03_14&amp;an=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1162</Words>
  <Characters>6630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Сундукова</dc:creator>
  <cp:keywords/>
  <dc:description/>
  <cp:lastModifiedBy>Елена Сундукова</cp:lastModifiedBy>
  <cp:revision>27</cp:revision>
  <cp:lastPrinted>2024-04-05T11:57:00Z</cp:lastPrinted>
  <dcterms:created xsi:type="dcterms:W3CDTF">2022-07-20T14:44:00Z</dcterms:created>
  <dcterms:modified xsi:type="dcterms:W3CDTF">2024-07-05T07:38:00Z</dcterms:modified>
</cp:coreProperties>
</file>